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bCs/>
        </w:rPr>
      </w:pPr>
      <w:bookmarkStart w:id="0" w:name="_GoBack"/>
      <w:bookmarkEnd w:id="0"/>
      <w:r>
        <w:rPr>
          <w:rFonts w:cs="Times New Roman" w:ascii="Times New Roman" w:hAnsi="Times New Roman"/>
          <w:b/>
          <w:bCs/>
        </w:rPr>
        <w:t>Приложение 2.22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ОПОП по специальности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</w:rPr>
        <w:t>38.02.04 Коммерция (по отраслям)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Утверждена приказом руководителя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№</w:t>
      </w:r>
      <w:r>
        <w:rPr>
          <w:rFonts w:cs="Times New Roman" w:ascii="Times New Roman" w:hAnsi="Times New Roman"/>
        </w:rPr>
        <w:t>_____от 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ОП.03 «МЕНЕДЖМЕНТ»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30</w:t>
      </w:r>
      <w:r>
        <w:rPr>
          <w:rFonts w:cs="Times New Roman"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учебной дисциплины ОП.03 «МЕНЕДЖМЕНТ»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приказом Министерства образования и науки РФ от 1</w:t>
      </w: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</w:rPr>
        <w:t xml:space="preserve"> мая 2014года,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№ </w:t>
      </w:r>
      <w:r>
        <w:rPr>
          <w:rFonts w:eastAsia="Noto Serif CJK SC" w:cs="Times New Roman" w:ascii="Times New Roman" w:hAnsi="Times New Roman"/>
          <w:kern w:val="2"/>
          <w:sz w:val="24"/>
          <w:szCs w:val="24"/>
          <w:lang w:eastAsia="zh-CN" w:bidi="hi-IN"/>
        </w:rPr>
        <w:t>539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Cs/>
        </w:rPr>
      </w:pPr>
      <w:r>
        <w:rPr>
          <w:rFonts w:cs="Times New Roman"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1. ОБЩАЯ ХАРАКТЕРИСТИКА РАБОЧЕЙ ПРОГРАММЫ УЧЕБНОЙ ДИСЦИПЛИНЫ ОП.03 «МЕНЕДЖМЕНТ»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  <w:r>
        <w:rPr>
          <w:rFonts w:cs="Times New Roman"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Учебная дисциплина </w:t>
      </w:r>
      <w:r>
        <w:rPr>
          <w:rFonts w:cs="Times New Roman" w:ascii="Times New Roman" w:hAnsi="Times New Roman"/>
        </w:rPr>
        <w:t xml:space="preserve">ОП.03 </w:t>
      </w:r>
      <w:r>
        <w:rPr>
          <w:rFonts w:cs="Times New Roman" w:ascii="Times New Roman" w:hAnsi="Times New Roman"/>
        </w:rPr>
        <w:t>«Менеджмент» является частью общепрофессионального цикла основной образовательной программы в соответствии с ФГОС по специальности  38.02.04 Коммерция ( по отраслям).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</w:t>
      </w:r>
      <w:r>
        <w:rPr>
          <w:rFonts w:cs="Times New Roman" w:ascii="Times New Roman" w:hAnsi="Times New Roman"/>
        </w:rPr>
        <w:t xml:space="preserve">Особое значение дисциплина имеет при формировании и развитии ОК, ПК, </w:t>
      </w:r>
    </w:p>
    <w:p>
      <w:pPr>
        <w:pStyle w:val="Style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ОК  1-7, ОК 10, ПК 1.7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1-7, ОК 10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1.7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делового и управленческого общения;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планировать и организовывать работу подразделения;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формировать организационные структуры управления;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учитывать особенности менеджмента в профессиональной деятельности.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Применять в коммерческой деятельности методы, средства и приемы менеджмента, делового и управленческого общения.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страны.</w:t>
            </w:r>
          </w:p>
          <w:p>
            <w:pPr>
              <w:pStyle w:val="Normal"/>
              <w:shd w:val="clear" w:color="auto" w:fill="FFFFFF"/>
              <w:spacing w:lineRule="auto" w:line="276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Сущность и характерные черты современного менеджмента;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внешнюю и внутреннюю среду организации;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цикл менеджмента;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процесс и методику принятия и реализации управленческих решений;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систему методов управления;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стили управления, коммуникации, деловое и управленческое общение;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особенности менеджмента в области профессиональной деятельности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  </w:t>
      </w:r>
      <w:r>
        <w:rPr>
          <w:rFonts w:cs="Times New Roman"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2.1 Объем учебной дисциплины и виды учебной работы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102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дифференцированного зачета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>2.2 Тематический план 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99"/>
        <w:gridCol w:w="7714"/>
        <w:gridCol w:w="2150"/>
        <w:gridCol w:w="2306"/>
      </w:tblGrid>
      <w:tr>
        <w:trPr/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Сущность и характерные черты современного менеджмента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Сущность и характерные черты современного менеджмента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Характеристика организаций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Подготовка к практическим занятиям с использованием методических рекомендаций преподавателя по теме «Структуры управления предприятием»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1-7, ПК 1.7, ЛР 1, ЛР 5, ЛР 10</w:t>
            </w:r>
          </w:p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Структура организации. Внутренняя и внешняя среда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Организация как объект менеджмента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Внутренняя среда организации. Внешняя среда организации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Составление структуры управления организацией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Оформление практических работ, документов на ПК по теме «Структуры управления предприятием»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Цикл менеджмента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Цикл менеджмента: планирование, организация, мотивация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Составление плана работы на день, на неделю, на месяц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Проработка конспектов занятий. Работа с учебной литературой (по параграфам и главам учебных пособий, указываемых преподавателем) по теме «Цикл менеджмента»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Планирование в системе менеджмента</w:t>
            </w:r>
          </w:p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Роль планирования. Формы планирования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Стратегическое и тактическое планирование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Составление миссии организаций различных направлений деятельности, составление «дерева целей»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Оформление практических работ, документов на ПК по теме Цели и миссия организации. . Работа с учебной литературой (по параграфам и главам учебных пособий, указываемых преподавателем) по теме «Стратегическое и тактическое планирование»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/>
                <w:b/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Мотивация и потребности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Мотивация,  критерии мотивации труда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Распределение потребностей по иерархии пирамиды А. Маслоу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Написание реферата на тему: Роль мотивации и стимулирования на современном предприятии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Система методов управления. Коммуникативность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Система методов управления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Самоменеджмент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3. Коммуникативность  и управленческое общение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4. Стиль руководства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Трудности межличностного общения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0"/>
              <w:spacing w:lineRule="auto" w:line="276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Подготовка докладов по теме «Самоменеджмент». Оформление практических работ на ПК по теме Управленческие решения»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7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Деловое общение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Правила ведения бесед и совещаний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Техника телефонных переговоров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Практические занятия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Разбор конкретных ситуаций по правилам проведения совещаний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Технология ведения телефонных переговоров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Оформление практических работ, документов на ПК по теме Техника телефонных переговоров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exact" w:line="20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8</w:t>
            </w:r>
          </w:p>
          <w:p>
            <w:pPr>
              <w:pStyle w:val="Style20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Процесс принятия решений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Уровни, типы принятия решений и требования к ним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Этапы принятия решений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Практические занятия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Характеристика этапов принятия решений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Принятие решений в групповой дискуссии:,«мозговая атака», дельфийский метод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Оформление практических работ, документов на ПК по теме «Принятие решений в групповой дискуссии»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9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Контроль и его виды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Контроль: понятие, сущность, виды, этапы и правила контроля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Практические занятия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Разработка миссии, целей и анализ внешней среды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Разработка стандартов контроля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Создание и оформление презентаций на тему «Конфликты и стресс»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10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Управление конфликтами и стрессами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Конфликт: разновидности, причины и последствия. Теория стресса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Практические занятия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1. Характеристика взаимосвязи стресса и конфликта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2. Разрешение противоречий в группе, конфликт с преподавателем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Самостоятельная работа обучающихся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Построение алгоритма разрешения конфликта в конкретных ситуациях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11</w:t>
            </w:r>
          </w:p>
          <w:p>
            <w:pPr>
              <w:pStyle w:val="Style2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Руководство: власть и партнерство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Власть, виды власти и методы влияния.  Стили руководства в управлении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Практическое занятие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Анализ внутриорганизационных отношений, определение вида власти и стиля руководства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Дифференцированный зачет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bCs/>
              </w:rPr>
              <w:t>ОК 1-7, ОК 10, ЛР 1, ЛР 5, ЛР 10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Всего: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102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Алексунин В.А Маркетинг: учебник СПО — М: Дашков и К, 2018г.-200с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Драчева Е.Л. Юликов Л.И Менеджмент: практикум, учебное пособие СПО — М: Академия, 2019г.-288с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3.Драчева Е.Л. Юликов Л.И Менеджмент: учебник СПО- М: Академия, 2019г.-288с.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Сухов В.Д Основы менеджмента и маркетинга в земельно-имущественных отношениях: учебник СПО — М: Академия, 2019.-240с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 Конспект лекций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3.2.3 Дополнительные источники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 Котляров И.Д Маркетинг: учебное пособие — М: Экспо, 2015г.-240с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 Полукарпов В.Л Основы менеджмента: учебное пособие -М: ИНФРА М, 2015г.240с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Семенов А.К, Набоков В.И Основы менеджмента : учебник М: Академия</w:t>
      </w:r>
      <w:r>
        <w:rPr>
          <w:rFonts w:ascii="Times New Roman" w:hAnsi="Times New Roman"/>
          <w:strike/>
        </w:rPr>
        <w:t>,</w:t>
      </w:r>
      <w:r>
        <w:rPr>
          <w:rFonts w:ascii="Times New Roman" w:hAnsi="Times New Roman"/>
        </w:rPr>
        <w:t xml:space="preserve"> 2015г.556с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 Тихомирова О.Г Варламов Б.А Менеджмент организации: Теория, история, практика: Учебное пособие,- М.; НИЦ ИНФРА М, 2015.256с.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Знать: </w:t>
            </w:r>
            <w:bookmarkStart w:id="1" w:name="p_38611"/>
            <w:bookmarkEnd w:id="1"/>
            <w:r>
              <w:rPr>
                <w:rFonts w:eastAsia="Times New Roman" w:cs="Times New Roman" w:ascii="Times New Roman" w:hAnsi="Times New Roman"/>
                <w:iCs/>
              </w:rPr>
              <w:t>сущность и характерные черты современного менеджмента;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внешнюю и внутреннюю среду организации;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цикл менеджмента;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процесс и методику принятия и реализации управленческих решений;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систему методов управления;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стили управления, коммуникации, деловое и управленческое общение;</w:t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особенности менеджмента в области профессиональной деятельности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ответов-»хорошо»</w:t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ответов-»удовлетворительно»</w:t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элементами микро и макро среды организации и понимание их влияния на ее стратегическое состояние; полнота представления о динамике развития организации по фазам жизненного цикла</w:t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признаков управленческого решения, видов управленческих решений, полнота представления о культуре решения проблем в организации</w:t>
            </w:r>
          </w:p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/>
              <w:t>Уметь:</w:t>
            </w:r>
            <w:r>
              <w:rPr>
                <w:rFonts w:eastAsia="Times New Roman" w:cs="Times New Roman" w:ascii="Times New Roman" w:hAnsi="Times New Roman"/>
                <w:iCs/>
              </w:rPr>
              <w:t xml:space="preserve"> применять в профессиональной деятельности методы, средства и приемы менеджмента;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делового и управленческого общения;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планировать и организовывать работу подразделения;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формировать организационные структуры управления;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iCs/>
              </w:rPr>
            </w:pPr>
            <w:r>
              <w:rPr>
                <w:rFonts w:eastAsia="Times New Roman" w:cs="Times New Roman" w:ascii="Times New Roman" w:hAnsi="Times New Roman"/>
                <w:iCs/>
              </w:rPr>
              <w:t>учитывать особенности менеджмента в профессиональной деятельности;</w:t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</w:rPr>
            </w:pPr>
            <w:bookmarkStart w:id="2" w:name="p_3701"/>
            <w:bookmarkStart w:id="3" w:name="p_3691"/>
            <w:bookmarkEnd w:id="2"/>
            <w:bookmarkEnd w:id="3"/>
            <w:r>
              <w:rPr>
                <w:rFonts w:ascii="Times New Roman" w:hAnsi="Times New Roman"/>
              </w:rPr>
              <w:t>принимать эффективные решения, используя систему методов управлени</w:t>
            </w:r>
            <w:bookmarkStart w:id="4" w:name="p_3731"/>
            <w:bookmarkStart w:id="5" w:name="p_3711"/>
            <w:bookmarkEnd w:id="4"/>
            <w:bookmarkEnd w:id="5"/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Правильно планировать деятельность отдельных работников, их должностных обязанностей, грамотное применение самоменджмента и тайм-менеджмента.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Правильность применения этических нормативов и элементов делового этикета для повседневной деятельности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  <w:t>Грамотное использование кейс-методов для решения проблем и конкретных ситуаций, эффективность применения стратегических либо тактических методов решения проблем в организации</w:t>
            </w:r>
          </w:p>
          <w:p>
            <w:pPr>
              <w:pStyle w:val="Style20"/>
              <w:spacing w:lineRule="auto" w:line="276"/>
              <w:rPr>
                <w:rFonts w:ascii="Times New Roman" w:hAnsi="Times New Roman" w:cs="Times New Roman"/>
              </w:rPr>
            </w:pPr>
            <w:r>
              <w:rPr/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lineRule="auto" w:line="2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61a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Normal"/>
    <w:link w:val="10"/>
    <w:qFormat/>
    <w:rsid w:val="0063761a"/>
    <w:pPr>
      <w:keepNext w:val="true"/>
      <w:suppressAutoHyphens w:val="false"/>
      <w:ind w:firstLine="284"/>
      <w:outlineLvl w:val="0"/>
    </w:pPr>
    <w:rPr>
      <w:rFonts w:ascii="Times New Roman" w:hAnsi="Times New Roman" w:eastAsia="Times New Roman" w:cs="Times New Roman"/>
      <w:kern w:val="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3761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Основной текст Знак"/>
    <w:basedOn w:val="DefaultParagraphFont"/>
    <w:link w:val="a4"/>
    <w:qFormat/>
    <w:rsid w:val="00357ef1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5"/>
    <w:rsid w:val="00357ef1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rsid w:val="0063761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LibreOffice/6.4.7.2$Linux_X86_64 LibreOffice_project/40$Build-2</Application>
  <Pages>11</Pages>
  <Words>1468</Words>
  <Characters>10329</Characters>
  <CharactersWithSpaces>11703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2021-09-22T14:22:00Z</dcterms:created>
  <dc:creator>Лариса</dc:creator>
  <dc:description/>
  <dc:language>ru-RU</dc:language>
  <cp:lastModifiedBy/>
  <dcterms:modified xsi:type="dcterms:W3CDTF">2021-09-30T14:45:55Z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